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E380">
      <w:pPr>
        <w:spacing w:line="560" w:lineRule="exact"/>
        <w:jc w:val="center"/>
        <w:rPr>
          <w:rFonts w:ascii="黑体" w:eastAsia="黑体"/>
          <w:sz w:val="44"/>
          <w:szCs w:val="44"/>
        </w:rPr>
      </w:pPr>
      <w:bookmarkStart w:id="0" w:name="_GoBack"/>
      <w:bookmarkEnd w:id="0"/>
    </w:p>
    <w:p w14:paraId="0FD52BA7">
      <w:pPr>
        <w:spacing w:line="560" w:lineRule="exact"/>
        <w:jc w:val="center"/>
        <w:rPr>
          <w:rFonts w:ascii="黑体" w:eastAsia="黑体"/>
          <w:sz w:val="44"/>
          <w:szCs w:val="44"/>
        </w:rPr>
      </w:pPr>
    </w:p>
    <w:p w14:paraId="4A34D982">
      <w:pPr>
        <w:spacing w:line="560" w:lineRule="exact"/>
        <w:jc w:val="center"/>
        <w:rPr>
          <w:rFonts w:ascii="黑体" w:eastAsia="黑体"/>
          <w:sz w:val="44"/>
          <w:szCs w:val="44"/>
        </w:rPr>
      </w:pPr>
      <w:r>
        <w:rPr>
          <w:rFonts w:hint="eastAsia" w:ascii="黑体" w:eastAsia="黑体"/>
          <w:sz w:val="44"/>
          <w:szCs w:val="44"/>
        </w:rPr>
        <w:t>珠海市建设监理协会会员企业</w:t>
      </w:r>
    </w:p>
    <w:p w14:paraId="69EA9F23">
      <w:pPr>
        <w:spacing w:line="560" w:lineRule="exact"/>
        <w:jc w:val="center"/>
        <w:rPr>
          <w:rFonts w:ascii="黑体" w:eastAsia="黑体"/>
          <w:sz w:val="44"/>
          <w:szCs w:val="44"/>
        </w:rPr>
      </w:pPr>
      <w:r>
        <w:rPr>
          <w:rFonts w:hint="eastAsia" w:ascii="黑体" w:eastAsia="黑体"/>
          <w:sz w:val="44"/>
          <w:szCs w:val="44"/>
        </w:rPr>
        <w:t>信用等级评定管理办法</w:t>
      </w:r>
    </w:p>
    <w:p w14:paraId="0B721371">
      <w:pPr>
        <w:spacing w:line="560" w:lineRule="exact"/>
        <w:jc w:val="center"/>
        <w:rPr>
          <w:rFonts w:ascii="仿宋" w:hAnsi="仿宋" w:eastAsia="仿宋"/>
          <w:sz w:val="32"/>
          <w:szCs w:val="32"/>
        </w:rPr>
      </w:pPr>
    </w:p>
    <w:p w14:paraId="477CFB77">
      <w:pPr>
        <w:spacing w:line="560" w:lineRule="exact"/>
        <w:ind w:firstLine="361" w:firstLineChars="200"/>
        <w:rPr>
          <w:rFonts w:ascii="黑体" w:eastAsia="黑体"/>
          <w:b/>
          <w:sz w:val="18"/>
          <w:szCs w:val="18"/>
        </w:rPr>
      </w:pPr>
    </w:p>
    <w:p w14:paraId="6717BA0C">
      <w:pPr>
        <w:spacing w:line="542" w:lineRule="exact"/>
        <w:ind w:firstLine="643" w:firstLineChars="200"/>
        <w:rPr>
          <w:rFonts w:ascii="仿宋_GB2312" w:eastAsia="仿宋_GB2312"/>
          <w:sz w:val="32"/>
          <w:szCs w:val="32"/>
        </w:rPr>
      </w:pPr>
      <w:r>
        <w:rPr>
          <w:rFonts w:hint="eastAsia" w:ascii="黑体" w:eastAsia="黑体"/>
          <w:b/>
          <w:sz w:val="32"/>
          <w:szCs w:val="32"/>
        </w:rPr>
        <w:t>第一条</w:t>
      </w:r>
      <w:r>
        <w:rPr>
          <w:rFonts w:hint="eastAsia" w:ascii="仿宋_GB2312" w:eastAsia="仿宋_GB2312"/>
          <w:sz w:val="32"/>
          <w:szCs w:val="32"/>
        </w:rPr>
        <w:t xml:space="preserve">  为进一步完善我市监理行业诚信体系建设，提高企业诚信经营意识，促进行业自律，制定本办法。</w:t>
      </w:r>
    </w:p>
    <w:p w14:paraId="29B7B809">
      <w:pPr>
        <w:spacing w:line="542" w:lineRule="exact"/>
        <w:ind w:firstLine="643" w:firstLineChars="200"/>
        <w:rPr>
          <w:rFonts w:ascii="仿宋_GB2312" w:eastAsia="仿宋_GB2312"/>
          <w:sz w:val="32"/>
          <w:szCs w:val="32"/>
        </w:rPr>
      </w:pPr>
      <w:r>
        <w:rPr>
          <w:rFonts w:hint="eastAsia" w:ascii="黑体" w:eastAsia="黑体"/>
          <w:b/>
          <w:sz w:val="32"/>
          <w:szCs w:val="32"/>
        </w:rPr>
        <w:t xml:space="preserve">第二条  </w:t>
      </w:r>
      <w:r>
        <w:rPr>
          <w:rFonts w:hint="eastAsia" w:ascii="仿宋_GB2312" w:eastAsia="仿宋_GB2312"/>
          <w:sz w:val="32"/>
          <w:szCs w:val="32"/>
        </w:rPr>
        <w:t>凡取得住房和城乡建设主管部门颁发的建设工程监理资质的企业，且具有珠海市建设监理协会会员资格的，可申报会员企业信用等级评定。</w:t>
      </w:r>
    </w:p>
    <w:p w14:paraId="76218C4C">
      <w:pPr>
        <w:spacing w:line="542" w:lineRule="exact"/>
        <w:ind w:firstLine="643" w:firstLineChars="200"/>
        <w:rPr>
          <w:rFonts w:ascii="仿宋_GB2312" w:eastAsia="仿宋_GB2312"/>
          <w:sz w:val="32"/>
          <w:szCs w:val="32"/>
        </w:rPr>
      </w:pPr>
      <w:r>
        <w:rPr>
          <w:rFonts w:hint="eastAsia" w:ascii="黑体" w:eastAsia="黑体"/>
          <w:b/>
          <w:sz w:val="32"/>
          <w:szCs w:val="32"/>
        </w:rPr>
        <w:t>第三条</w:t>
      </w:r>
      <w:r>
        <w:rPr>
          <w:rFonts w:hint="eastAsia" w:ascii="仿宋_GB2312" w:eastAsia="仿宋_GB2312"/>
          <w:sz w:val="32"/>
          <w:szCs w:val="32"/>
        </w:rPr>
        <w:t xml:space="preserve">  本办法所称会员企业信用等级评定，是指企业在珠海市范围内的经营服务过程中，依据有关法律法规和监理市场主体信用状况以及遵循本会行业自律公约等活动中的诚信程度进行行业评价。</w:t>
      </w:r>
    </w:p>
    <w:p w14:paraId="2DE031A9">
      <w:pPr>
        <w:spacing w:line="542" w:lineRule="exact"/>
        <w:ind w:firstLine="643" w:firstLineChars="200"/>
        <w:rPr>
          <w:rFonts w:ascii="仿宋_GB2312" w:eastAsia="仿宋_GB2312"/>
          <w:sz w:val="32"/>
          <w:szCs w:val="32"/>
        </w:rPr>
      </w:pPr>
      <w:r>
        <w:rPr>
          <w:rFonts w:hint="eastAsia" w:ascii="黑体" w:eastAsia="黑体"/>
          <w:b/>
          <w:sz w:val="32"/>
          <w:szCs w:val="32"/>
        </w:rPr>
        <w:t>第四条</w:t>
      </w:r>
      <w:r>
        <w:rPr>
          <w:rFonts w:hint="eastAsia" w:ascii="仿宋_GB2312" w:eastAsia="仿宋_GB2312"/>
          <w:sz w:val="32"/>
          <w:szCs w:val="32"/>
        </w:rPr>
        <w:t xml:space="preserve">  珠海市建设监理协会组织开展会员企业信用等级评定，遵循政府指导监管、统一评价、行业自律、自愿参与、信息共享、社会监督的公平、公开、公正原则，服务企业，不以赢利为目的。</w:t>
      </w:r>
    </w:p>
    <w:p w14:paraId="3C306F40">
      <w:pPr>
        <w:tabs>
          <w:tab w:val="left" w:pos="4140"/>
        </w:tabs>
        <w:spacing w:line="542" w:lineRule="exact"/>
        <w:ind w:firstLine="643" w:firstLineChars="200"/>
        <w:rPr>
          <w:rFonts w:ascii="仿宋" w:hAnsi="仿宋" w:eastAsia="仿宋"/>
          <w:sz w:val="32"/>
          <w:szCs w:val="32"/>
        </w:rPr>
      </w:pPr>
      <w:r>
        <w:rPr>
          <w:rFonts w:hint="eastAsia" w:ascii="黑体" w:eastAsia="黑体"/>
          <w:b/>
          <w:sz w:val="32"/>
          <w:szCs w:val="32"/>
        </w:rPr>
        <w:t>第五条</w:t>
      </w:r>
      <w:r>
        <w:rPr>
          <w:rFonts w:hint="eastAsia" w:ascii="仿宋_GB2312" w:eastAsia="仿宋_GB2312"/>
          <w:sz w:val="32"/>
          <w:szCs w:val="32"/>
        </w:rPr>
        <w:t xml:space="preserve">  会员企业信用等级评定主要内容包括参评企业近年诚信经营及行业自律情况等。</w:t>
      </w:r>
    </w:p>
    <w:p w14:paraId="64A9484B">
      <w:pPr>
        <w:tabs>
          <w:tab w:val="left" w:pos="4140"/>
        </w:tabs>
        <w:spacing w:line="542" w:lineRule="exact"/>
        <w:ind w:firstLine="635" w:firstLineChars="200"/>
        <w:rPr>
          <w:rFonts w:ascii="仿宋" w:hAnsi="仿宋" w:eastAsia="仿宋"/>
          <w:sz w:val="32"/>
          <w:szCs w:val="32"/>
        </w:rPr>
      </w:pPr>
      <w:r>
        <w:rPr>
          <w:rFonts w:ascii="黑体" w:hAnsi="黑体" w:eastAsia="黑体"/>
          <w:b/>
          <w:bCs/>
          <w:spacing w:val="-2"/>
          <w:sz w:val="32"/>
          <w:szCs w:val="32"/>
        </w:rPr>
        <w:t>第</w:t>
      </w:r>
      <w:r>
        <w:rPr>
          <w:rFonts w:hint="eastAsia" w:ascii="黑体" w:hAnsi="黑体" w:eastAsia="黑体"/>
          <w:b/>
          <w:bCs/>
          <w:spacing w:val="-2"/>
          <w:sz w:val="32"/>
          <w:szCs w:val="32"/>
        </w:rPr>
        <w:t>六</w:t>
      </w:r>
      <w:r>
        <w:rPr>
          <w:rFonts w:ascii="黑体" w:hAnsi="黑体" w:eastAsia="黑体"/>
          <w:b/>
          <w:bCs/>
          <w:spacing w:val="-2"/>
          <w:sz w:val="32"/>
          <w:szCs w:val="32"/>
        </w:rPr>
        <w:t>条</w:t>
      </w:r>
      <w:r>
        <w:rPr>
          <w:rFonts w:ascii="仿宋" w:hAnsi="仿宋" w:eastAsia="仿宋"/>
          <w:spacing w:val="-2"/>
          <w:sz w:val="32"/>
          <w:szCs w:val="32"/>
        </w:rPr>
        <w:t xml:space="preserve"> </w:t>
      </w:r>
      <w:r>
        <w:rPr>
          <w:rFonts w:hint="eastAsia" w:ascii="仿宋" w:hAnsi="仿宋" w:eastAsia="仿宋"/>
          <w:spacing w:val="-2"/>
          <w:sz w:val="32"/>
          <w:szCs w:val="32"/>
        </w:rPr>
        <w:t xml:space="preserve"> </w:t>
      </w:r>
      <w:r>
        <w:rPr>
          <w:rFonts w:hint="eastAsia" w:ascii="仿宋_GB2312" w:eastAsia="仿宋_GB2312"/>
          <w:sz w:val="32"/>
          <w:szCs w:val="32"/>
        </w:rPr>
        <w:t>会员企业</w:t>
      </w:r>
      <w:r>
        <w:rPr>
          <w:rFonts w:ascii="仿宋" w:hAnsi="仿宋" w:eastAsia="仿宋"/>
          <w:spacing w:val="-2"/>
          <w:sz w:val="32"/>
          <w:szCs w:val="32"/>
        </w:rPr>
        <w:t>的信用评价实行年度评价</w:t>
      </w:r>
      <w:r>
        <w:rPr>
          <w:rFonts w:hint="eastAsia" w:ascii="仿宋" w:hAnsi="仿宋" w:eastAsia="仿宋"/>
          <w:spacing w:val="-2"/>
          <w:sz w:val="32"/>
          <w:szCs w:val="32"/>
        </w:rPr>
        <w:t>，</w:t>
      </w:r>
      <w:r>
        <w:rPr>
          <w:rFonts w:ascii="仿宋" w:hAnsi="仿宋" w:eastAsia="仿宋"/>
          <w:spacing w:val="-2"/>
          <w:sz w:val="32"/>
          <w:szCs w:val="32"/>
        </w:rPr>
        <w:t>评价结果与</w:t>
      </w:r>
      <w:r>
        <w:rPr>
          <w:rFonts w:hint="eastAsia" w:ascii="仿宋" w:hAnsi="仿宋" w:eastAsia="仿宋"/>
          <w:spacing w:val="-4"/>
          <w:sz w:val="32"/>
          <w:szCs w:val="32"/>
        </w:rPr>
        <w:t>珠海</w:t>
      </w:r>
      <w:r>
        <w:rPr>
          <w:rFonts w:ascii="仿宋" w:hAnsi="仿宋" w:eastAsia="仿宋"/>
          <w:spacing w:val="-4"/>
          <w:sz w:val="32"/>
          <w:szCs w:val="32"/>
        </w:rPr>
        <w:t>市建筑市场主体信用管理系统相衔接。</w:t>
      </w:r>
    </w:p>
    <w:p w14:paraId="3E66B807">
      <w:pPr>
        <w:spacing w:line="542" w:lineRule="exact"/>
        <w:ind w:firstLine="643" w:firstLineChars="200"/>
        <w:rPr>
          <w:rFonts w:ascii="仿宋" w:hAnsi="仿宋" w:eastAsia="仿宋"/>
          <w:sz w:val="32"/>
          <w:szCs w:val="32"/>
        </w:rPr>
      </w:pPr>
      <w:r>
        <w:rPr>
          <w:rFonts w:hint="eastAsia" w:ascii="黑体" w:eastAsia="黑体"/>
          <w:b/>
          <w:sz w:val="32"/>
          <w:szCs w:val="32"/>
        </w:rPr>
        <w:t xml:space="preserve">第七条  </w:t>
      </w:r>
      <w:r>
        <w:rPr>
          <w:rFonts w:hint="eastAsia" w:ascii="仿宋_GB2312" w:eastAsia="仿宋_GB2312"/>
          <w:sz w:val="32"/>
          <w:szCs w:val="32"/>
        </w:rPr>
        <w:t>会员企业信用等级划分为AAA、AA、A、B四级，依次表示优秀、良好、合格、不合格。各信用等级对应的综合得分X分别为：</w:t>
      </w:r>
      <w:r>
        <w:rPr>
          <w:rFonts w:ascii="仿宋_GB2312" w:eastAsia="仿宋_GB2312"/>
          <w:sz w:val="32"/>
          <w:szCs w:val="32"/>
        </w:rPr>
        <w:t>AAA级：</w:t>
      </w:r>
      <w:r>
        <w:rPr>
          <w:rFonts w:ascii="仿宋" w:hAnsi="仿宋" w:eastAsia="仿宋"/>
          <w:sz w:val="32"/>
          <w:szCs w:val="32"/>
        </w:rPr>
        <w:t>90分≤X≤100分</w:t>
      </w:r>
      <w:r>
        <w:rPr>
          <w:rFonts w:ascii="仿宋_GB2312" w:eastAsia="仿宋_GB2312"/>
          <w:sz w:val="32"/>
          <w:szCs w:val="32"/>
        </w:rPr>
        <w:t>；AA级：</w:t>
      </w:r>
      <w:r>
        <w:rPr>
          <w:rFonts w:ascii="仿宋" w:hAnsi="仿宋" w:eastAsia="仿宋"/>
          <w:sz w:val="32"/>
          <w:szCs w:val="32"/>
        </w:rPr>
        <w:t>80分≤X &lt; 90分；A级：</w:t>
      </w:r>
      <w:r>
        <w:rPr>
          <w:rFonts w:hint="eastAsia" w:ascii="仿宋" w:hAnsi="仿宋" w:eastAsia="仿宋"/>
          <w:sz w:val="32"/>
          <w:szCs w:val="32"/>
        </w:rPr>
        <w:t>6</w:t>
      </w:r>
      <w:r>
        <w:rPr>
          <w:rFonts w:ascii="仿宋" w:hAnsi="仿宋" w:eastAsia="仿宋"/>
          <w:sz w:val="32"/>
          <w:szCs w:val="32"/>
        </w:rPr>
        <w:t>0分≤X &lt; 80分；</w:t>
      </w:r>
      <w:r>
        <w:rPr>
          <w:rFonts w:hint="eastAsia" w:ascii="仿宋" w:hAnsi="仿宋" w:eastAsia="仿宋"/>
          <w:sz w:val="32"/>
          <w:szCs w:val="32"/>
        </w:rPr>
        <w:t>B级：</w:t>
      </w:r>
      <w:r>
        <w:rPr>
          <w:rFonts w:ascii="仿宋" w:hAnsi="仿宋" w:eastAsia="仿宋"/>
          <w:sz w:val="32"/>
          <w:szCs w:val="32"/>
        </w:rPr>
        <w:t xml:space="preserve">X &lt; </w:t>
      </w:r>
      <w:r>
        <w:rPr>
          <w:rFonts w:hint="eastAsia" w:ascii="仿宋" w:hAnsi="仿宋" w:eastAsia="仿宋"/>
          <w:sz w:val="32"/>
          <w:szCs w:val="32"/>
        </w:rPr>
        <w:t>6</w:t>
      </w:r>
      <w:r>
        <w:rPr>
          <w:rFonts w:ascii="仿宋" w:hAnsi="仿宋" w:eastAsia="仿宋"/>
          <w:sz w:val="32"/>
          <w:szCs w:val="32"/>
        </w:rPr>
        <w:t>0分</w:t>
      </w:r>
      <w:r>
        <w:rPr>
          <w:rFonts w:hint="eastAsia" w:ascii="仿宋" w:hAnsi="仿宋" w:eastAsia="仿宋"/>
          <w:sz w:val="32"/>
          <w:szCs w:val="32"/>
        </w:rPr>
        <w:t>。</w:t>
      </w:r>
    </w:p>
    <w:p w14:paraId="40B7AC8B">
      <w:pPr>
        <w:spacing w:line="542" w:lineRule="exact"/>
        <w:ind w:firstLine="640" w:firstLineChars="200"/>
        <w:rPr>
          <w:rFonts w:ascii="仿宋_GB2312" w:eastAsia="仿宋_GB2312"/>
          <w:sz w:val="32"/>
          <w:szCs w:val="32"/>
        </w:rPr>
      </w:pPr>
      <w:r>
        <w:rPr>
          <w:rFonts w:hint="eastAsia" w:ascii="仿宋_GB2312" w:eastAsia="仿宋_GB2312"/>
          <w:sz w:val="32"/>
          <w:szCs w:val="32"/>
        </w:rPr>
        <w:t>AAA级信用企业： 严格遵守行业自律公约、市场行为规范、诚信经营，社会反响好、在行业中具有带头示范作用，参评前连续三年无违反行业自律公约行为的；</w:t>
      </w:r>
    </w:p>
    <w:p w14:paraId="46C166E6">
      <w:pPr>
        <w:spacing w:line="542" w:lineRule="exact"/>
        <w:ind w:firstLine="640" w:firstLineChars="200"/>
        <w:rPr>
          <w:rFonts w:ascii="仿宋_GB2312" w:eastAsia="仿宋_GB2312"/>
          <w:sz w:val="32"/>
          <w:szCs w:val="32"/>
        </w:rPr>
      </w:pPr>
      <w:r>
        <w:rPr>
          <w:rFonts w:hint="eastAsia" w:ascii="仿宋_GB2312" w:eastAsia="仿宋_GB2312"/>
          <w:sz w:val="32"/>
          <w:szCs w:val="32"/>
        </w:rPr>
        <w:t>AA级信用企业：认真遵守行业自律公约、市场行为规范、诚信经营，社会反响较好、在行业中具有较好影响，参评前连续两年无违反行业公约行为的；</w:t>
      </w:r>
    </w:p>
    <w:p w14:paraId="6A0CA7FD">
      <w:pPr>
        <w:spacing w:line="542" w:lineRule="exact"/>
        <w:ind w:firstLine="640" w:firstLineChars="200"/>
        <w:rPr>
          <w:rFonts w:ascii="仿宋_GB2312" w:eastAsia="仿宋_GB2312"/>
          <w:sz w:val="32"/>
          <w:szCs w:val="32"/>
        </w:rPr>
      </w:pPr>
      <w:r>
        <w:rPr>
          <w:rFonts w:hint="eastAsia" w:ascii="仿宋_GB2312" w:eastAsia="仿宋_GB2312"/>
          <w:sz w:val="32"/>
          <w:szCs w:val="32"/>
        </w:rPr>
        <w:t>A级信用企业：遵守行业自律公约、市场行为规范、诚信经营，无社会不良反响，参评前一年内无违反行业公约行为的；</w:t>
      </w:r>
    </w:p>
    <w:p w14:paraId="57D9D1EC">
      <w:pPr>
        <w:spacing w:line="542" w:lineRule="exact"/>
        <w:ind w:firstLine="640" w:firstLineChars="200"/>
        <w:rPr>
          <w:rFonts w:ascii="仿宋_GB2312" w:eastAsia="仿宋_GB2312"/>
          <w:sz w:val="32"/>
          <w:szCs w:val="32"/>
        </w:rPr>
      </w:pPr>
      <w:r>
        <w:rPr>
          <w:rFonts w:hint="eastAsia" w:ascii="仿宋_GB2312" w:eastAsia="仿宋_GB2312"/>
          <w:sz w:val="32"/>
          <w:szCs w:val="32"/>
        </w:rPr>
        <w:t>B级信用企业：不遵守行业自律公约和市场行为规范，经营行为不诚信，社会声誉差。</w:t>
      </w:r>
    </w:p>
    <w:p w14:paraId="28713D31">
      <w:pPr>
        <w:spacing w:line="542" w:lineRule="exact"/>
        <w:ind w:firstLine="643" w:firstLineChars="200"/>
        <w:rPr>
          <w:rFonts w:ascii="仿宋_GB2312" w:eastAsia="仿宋_GB2312"/>
          <w:sz w:val="32"/>
          <w:szCs w:val="32"/>
        </w:rPr>
      </w:pPr>
      <w:r>
        <w:rPr>
          <w:rFonts w:hint="eastAsia" w:ascii="黑体" w:eastAsia="黑体"/>
          <w:b/>
          <w:sz w:val="32"/>
          <w:szCs w:val="32"/>
        </w:rPr>
        <w:t>第八条</w:t>
      </w:r>
      <w:r>
        <w:rPr>
          <w:rFonts w:hint="eastAsia" w:ascii="仿宋_GB2312" w:eastAsia="仿宋_GB2312"/>
          <w:sz w:val="32"/>
          <w:szCs w:val="32"/>
        </w:rPr>
        <w:t xml:space="preserve">  会员企业信用等级评定程序：</w:t>
      </w:r>
    </w:p>
    <w:p w14:paraId="06E7A176">
      <w:pPr>
        <w:spacing w:line="542" w:lineRule="exact"/>
        <w:ind w:firstLine="640" w:firstLineChars="200"/>
        <w:rPr>
          <w:rFonts w:ascii="仿宋_GB2312" w:eastAsia="仿宋_GB2312"/>
          <w:sz w:val="32"/>
          <w:szCs w:val="32"/>
        </w:rPr>
      </w:pPr>
      <w:r>
        <w:rPr>
          <w:rFonts w:hint="eastAsia" w:ascii="仿宋_GB2312" w:eastAsia="仿宋_GB2312"/>
          <w:sz w:val="32"/>
          <w:szCs w:val="32"/>
        </w:rPr>
        <w:t>会员企业信用等级评定工作原则上每年开展1次。评价结果公布后，进入动态管理阶段。</w:t>
      </w:r>
    </w:p>
    <w:p w14:paraId="5CBB4A2E">
      <w:pPr>
        <w:spacing w:line="542" w:lineRule="exact"/>
        <w:ind w:firstLine="640" w:firstLineChars="200"/>
        <w:rPr>
          <w:rFonts w:ascii="仿宋_GB2312" w:eastAsia="仿宋_GB2312"/>
          <w:sz w:val="32"/>
          <w:szCs w:val="32"/>
        </w:rPr>
      </w:pPr>
      <w:r>
        <w:rPr>
          <w:rFonts w:hint="eastAsia" w:ascii="仿宋_GB2312" w:eastAsia="仿宋_GB2312"/>
          <w:sz w:val="32"/>
          <w:szCs w:val="32"/>
        </w:rPr>
        <w:t>（一）文件通知。协会在网站上发布开展会员企业信用等级评定工作通知。</w:t>
      </w:r>
    </w:p>
    <w:p w14:paraId="513D0498">
      <w:pPr>
        <w:spacing w:line="542" w:lineRule="exact"/>
        <w:ind w:firstLine="640" w:firstLineChars="200"/>
        <w:rPr>
          <w:rFonts w:ascii="仿宋_GB2312" w:eastAsia="仿宋_GB2312"/>
          <w:sz w:val="32"/>
          <w:szCs w:val="32"/>
        </w:rPr>
      </w:pPr>
      <w:r>
        <w:rPr>
          <w:rFonts w:hint="eastAsia" w:ascii="仿宋_GB2312" w:eastAsia="仿宋_GB2312"/>
          <w:sz w:val="32"/>
          <w:szCs w:val="32"/>
        </w:rPr>
        <w:t>（二）企业申请。参评会员企业向协会提交申请材料。</w:t>
      </w:r>
    </w:p>
    <w:p w14:paraId="1D757D12">
      <w:pPr>
        <w:spacing w:line="542" w:lineRule="exact"/>
        <w:ind w:firstLine="640" w:firstLineChars="200"/>
        <w:rPr>
          <w:rFonts w:ascii="仿宋_GB2312" w:eastAsia="仿宋_GB2312"/>
          <w:sz w:val="32"/>
          <w:szCs w:val="32"/>
        </w:rPr>
      </w:pPr>
      <w:r>
        <w:rPr>
          <w:rFonts w:hint="eastAsia" w:ascii="仿宋_GB2312" w:eastAsia="仿宋_GB2312"/>
          <w:sz w:val="32"/>
          <w:szCs w:val="32"/>
        </w:rPr>
        <w:t>（三）评审评定。协会行业自律委员会组织专家组负责对申报材料进行评审评定。</w:t>
      </w:r>
    </w:p>
    <w:p w14:paraId="747C08AD">
      <w:pPr>
        <w:spacing w:line="542" w:lineRule="exact"/>
        <w:ind w:firstLine="640" w:firstLineChars="200"/>
        <w:rPr>
          <w:rFonts w:ascii="仿宋_GB2312" w:eastAsia="仿宋_GB2312"/>
          <w:sz w:val="32"/>
          <w:szCs w:val="32"/>
        </w:rPr>
      </w:pPr>
      <w:r>
        <w:rPr>
          <w:rFonts w:hint="eastAsia" w:ascii="仿宋_GB2312" w:eastAsia="仿宋_GB2312"/>
          <w:sz w:val="32"/>
          <w:szCs w:val="32"/>
        </w:rPr>
        <w:t>（四）公示。经审定的信用等级评定结果在协会网站向社会公示10天；协会秘书处负责对公示期间提出的异议、投诉等问题调查核实。</w:t>
      </w:r>
    </w:p>
    <w:p w14:paraId="4E3F252C">
      <w:pPr>
        <w:spacing w:line="542" w:lineRule="exact"/>
        <w:ind w:firstLine="640" w:firstLineChars="200"/>
        <w:rPr>
          <w:rFonts w:ascii="仿宋_GB2312" w:eastAsia="仿宋_GB2312"/>
          <w:sz w:val="32"/>
          <w:szCs w:val="32"/>
        </w:rPr>
      </w:pPr>
      <w:r>
        <w:rPr>
          <w:rFonts w:hint="eastAsia" w:ascii="仿宋_GB2312" w:eastAsia="仿宋_GB2312"/>
          <w:sz w:val="32"/>
          <w:szCs w:val="32"/>
        </w:rPr>
        <w:t>（五）结果公布。会员企业信用等级评定结果经公示结束，由协会秘书处负责拟文在协会网站上向社会公布</w:t>
      </w:r>
    </w:p>
    <w:p w14:paraId="7C692323">
      <w:pPr>
        <w:spacing w:line="542" w:lineRule="exact"/>
        <w:ind w:firstLine="640" w:firstLineChars="200"/>
        <w:rPr>
          <w:rFonts w:ascii="仿宋_GB2312" w:eastAsia="仿宋_GB2312"/>
          <w:sz w:val="32"/>
          <w:szCs w:val="32"/>
        </w:rPr>
      </w:pPr>
      <w:r>
        <w:rPr>
          <w:rFonts w:hint="eastAsia" w:ascii="仿宋_GB2312" w:eastAsia="仿宋_GB2312"/>
          <w:sz w:val="32"/>
          <w:szCs w:val="32"/>
        </w:rPr>
        <w:t>会员企业信用等级有效期为1年。期满前，会员企业应重新申请信用等级评价，原信用等级逾期作废；有效期内信用等级发生变化的，以最新信用等级为准；会员企业取得信用等级满1年后，可申请信用等级升级。</w:t>
      </w:r>
    </w:p>
    <w:p w14:paraId="05DA742A">
      <w:pPr>
        <w:spacing w:line="542" w:lineRule="exact"/>
        <w:ind w:firstLine="643" w:firstLineChars="200"/>
        <w:rPr>
          <w:rFonts w:ascii="仿宋_GB2312" w:eastAsia="仿宋_GB2312"/>
          <w:sz w:val="32"/>
          <w:szCs w:val="32"/>
        </w:rPr>
      </w:pPr>
      <w:r>
        <w:rPr>
          <w:rFonts w:hint="eastAsia" w:ascii="黑体" w:eastAsia="黑体"/>
          <w:b/>
          <w:sz w:val="32"/>
          <w:szCs w:val="32"/>
        </w:rPr>
        <w:t>第九条</w:t>
      </w:r>
      <w:r>
        <w:rPr>
          <w:rFonts w:hint="eastAsia" w:ascii="仿宋_GB2312" w:eastAsia="仿宋_GB2312"/>
          <w:sz w:val="32"/>
          <w:szCs w:val="32"/>
        </w:rPr>
        <w:t xml:space="preserve">  会员企业的申请材料包括《珠海市建设监理协会会员企业信用等级评定申请表》二份及附件材料；资料内容应当客观、全面、准确、真实反映实际情况，不得弄虚作假。</w:t>
      </w:r>
    </w:p>
    <w:p w14:paraId="4EEC0864">
      <w:pPr>
        <w:spacing w:line="542" w:lineRule="exact"/>
        <w:ind w:firstLine="643" w:firstLineChars="200"/>
        <w:rPr>
          <w:rFonts w:ascii="仿宋_GB2312" w:eastAsia="仿宋_GB2312"/>
          <w:sz w:val="32"/>
          <w:szCs w:val="32"/>
        </w:rPr>
      </w:pPr>
      <w:r>
        <w:rPr>
          <w:rFonts w:ascii="黑体" w:eastAsia="黑体"/>
          <w:b/>
          <w:sz w:val="32"/>
          <w:szCs w:val="32"/>
        </w:rPr>
        <w:t>第十条</w:t>
      </w:r>
      <w:r>
        <w:rPr>
          <w:rFonts w:ascii="仿宋_GB2312" w:eastAsia="仿宋_GB2312"/>
          <w:sz w:val="32"/>
          <w:szCs w:val="32"/>
        </w:rPr>
        <w:t xml:space="preserve"> </w:t>
      </w:r>
      <w:r>
        <w:rPr>
          <w:rFonts w:hint="eastAsia" w:ascii="仿宋_GB2312" w:eastAsia="仿宋_GB2312"/>
          <w:sz w:val="32"/>
          <w:szCs w:val="32"/>
        </w:rPr>
        <w:t xml:space="preserve"> 会员</w:t>
      </w:r>
      <w:r>
        <w:rPr>
          <w:rFonts w:ascii="仿宋_GB2312" w:eastAsia="仿宋_GB2312"/>
          <w:sz w:val="32"/>
          <w:szCs w:val="32"/>
        </w:rPr>
        <w:t>企业信用等级评定结果的公示及公告。当年度评价工作完成后，协会秘书处将当年度各企业</w:t>
      </w:r>
      <w:r>
        <w:rPr>
          <w:rFonts w:hint="eastAsia" w:ascii="仿宋_GB2312" w:eastAsia="仿宋_GB2312"/>
          <w:sz w:val="32"/>
          <w:szCs w:val="32"/>
        </w:rPr>
        <w:t>会员</w:t>
      </w:r>
      <w:r>
        <w:rPr>
          <w:rFonts w:ascii="仿宋_GB2312" w:eastAsia="仿宋_GB2312"/>
          <w:sz w:val="32"/>
          <w:szCs w:val="32"/>
        </w:rPr>
        <w:t>企业信用等级评价总分，按总分高低排序形成信用评价结果总表，在协会网站公示10个日历天。公示期满且没有异议的，在协会网站上予以公告。当年度信用评价总分</w:t>
      </w:r>
      <w:r>
        <w:rPr>
          <w:rFonts w:hint="eastAsia" w:ascii="仿宋_GB2312" w:eastAsia="仿宋_GB2312"/>
          <w:sz w:val="32"/>
          <w:szCs w:val="32"/>
        </w:rPr>
        <w:t>60</w:t>
      </w:r>
      <w:r>
        <w:rPr>
          <w:rFonts w:ascii="仿宋_GB2312" w:eastAsia="仿宋_GB2312"/>
          <w:sz w:val="32"/>
          <w:szCs w:val="32"/>
        </w:rPr>
        <w:t>分及以上的监理企业视为</w:t>
      </w:r>
      <w:r>
        <w:rPr>
          <w:rFonts w:hint="eastAsia" w:ascii="仿宋_GB2312" w:eastAsia="仿宋_GB2312"/>
          <w:sz w:val="32"/>
          <w:szCs w:val="32"/>
        </w:rPr>
        <w:t>A级</w:t>
      </w:r>
      <w:r>
        <w:rPr>
          <w:rFonts w:ascii="仿宋_GB2312" w:eastAsia="仿宋_GB2312"/>
          <w:sz w:val="32"/>
          <w:szCs w:val="32"/>
        </w:rPr>
        <w:t>信用</w:t>
      </w:r>
      <w:r>
        <w:rPr>
          <w:rFonts w:hint="eastAsia" w:ascii="仿宋_GB2312" w:eastAsia="仿宋_GB2312"/>
          <w:sz w:val="32"/>
          <w:szCs w:val="32"/>
        </w:rPr>
        <w:t>（合格）</w:t>
      </w:r>
      <w:r>
        <w:rPr>
          <w:rFonts w:ascii="仿宋_GB2312" w:eastAsia="仿宋_GB2312"/>
          <w:sz w:val="32"/>
          <w:szCs w:val="32"/>
        </w:rPr>
        <w:t>。协会仅公告当年度信用</w:t>
      </w:r>
      <w:r>
        <w:rPr>
          <w:rFonts w:hint="eastAsia" w:ascii="仿宋_GB2312" w:eastAsia="仿宋_GB2312"/>
          <w:sz w:val="32"/>
          <w:szCs w:val="32"/>
        </w:rPr>
        <w:t>合格</w:t>
      </w:r>
      <w:r>
        <w:rPr>
          <w:rFonts w:ascii="仿宋_GB2312" w:eastAsia="仿宋_GB2312"/>
          <w:sz w:val="32"/>
          <w:szCs w:val="32"/>
        </w:rPr>
        <w:t xml:space="preserve">的企业名单。 </w:t>
      </w:r>
    </w:p>
    <w:p w14:paraId="19B5B8CF">
      <w:pPr>
        <w:spacing w:line="542" w:lineRule="exact"/>
        <w:ind w:firstLine="643" w:firstLineChars="200"/>
        <w:rPr>
          <w:rFonts w:ascii="仿宋_GB2312" w:eastAsia="仿宋_GB2312"/>
          <w:sz w:val="32"/>
          <w:szCs w:val="32"/>
        </w:rPr>
      </w:pPr>
      <w:r>
        <w:rPr>
          <w:rFonts w:ascii="黑体" w:eastAsia="黑体"/>
          <w:b/>
          <w:sz w:val="32"/>
          <w:szCs w:val="32"/>
        </w:rPr>
        <w:t>第十</w:t>
      </w:r>
      <w:r>
        <w:rPr>
          <w:rFonts w:hint="eastAsia" w:ascii="黑体" w:eastAsia="黑体"/>
          <w:b/>
          <w:sz w:val="32"/>
          <w:szCs w:val="32"/>
        </w:rPr>
        <w:t>一</w:t>
      </w:r>
      <w:r>
        <w:rPr>
          <w:rFonts w:ascii="黑体" w:eastAsia="黑体"/>
          <w:b/>
          <w:sz w:val="32"/>
          <w:szCs w:val="32"/>
        </w:rPr>
        <w:t>条</w:t>
      </w:r>
      <w:r>
        <w:rPr>
          <w:rFonts w:hint="eastAsia" w:ascii="仿宋_GB2312" w:eastAsia="仿宋_GB2312"/>
          <w:sz w:val="32"/>
          <w:szCs w:val="32"/>
        </w:rPr>
        <w:t xml:space="preserve">  会员</w:t>
      </w:r>
      <w:r>
        <w:rPr>
          <w:rFonts w:ascii="仿宋_GB2312" w:eastAsia="仿宋_GB2312"/>
          <w:sz w:val="32"/>
          <w:szCs w:val="32"/>
        </w:rPr>
        <w:t>企业对信用等级评定结果认定有异议的，可在认定的公示期内，向协会秘书处提出书面申辩，逾期视为无异议而不受理。协会秘书处在收到当事人的书面申辩后，应在10个工作日内组织调查处理并答复当事人。申辩或异议调查处理期间，不影响已公示信用等级评定结果的效力，但若最终认定异议成立，协会应即时更正并重新公告。</w:t>
      </w:r>
    </w:p>
    <w:p w14:paraId="34394CFB">
      <w:pPr>
        <w:spacing w:line="542" w:lineRule="exact"/>
        <w:ind w:firstLine="643" w:firstLineChars="200"/>
        <w:rPr>
          <w:rFonts w:ascii="仿宋_GB2312" w:eastAsia="仿宋_GB2312"/>
          <w:sz w:val="32"/>
          <w:szCs w:val="32"/>
        </w:rPr>
      </w:pPr>
      <w:r>
        <w:rPr>
          <w:rFonts w:hint="eastAsia" w:ascii="黑体" w:eastAsia="黑体"/>
          <w:b/>
          <w:sz w:val="32"/>
          <w:szCs w:val="32"/>
        </w:rPr>
        <w:t>第十二条</w:t>
      </w:r>
      <w:r>
        <w:rPr>
          <w:rFonts w:hint="eastAsia" w:ascii="仿宋_GB2312" w:eastAsia="仿宋_GB2312"/>
          <w:sz w:val="32"/>
          <w:szCs w:val="32"/>
        </w:rPr>
        <w:t xml:space="preserve">  在会员企业信用等级评定过程中，发现以弄虚作假等不正当手段影响等级评定结果的，视情节轻重分别予以通报批评、取消等级评定结果等处理。</w:t>
      </w:r>
    </w:p>
    <w:p w14:paraId="0A9A43E5">
      <w:pPr>
        <w:spacing w:line="542" w:lineRule="exact"/>
        <w:ind w:firstLine="643" w:firstLineChars="200"/>
        <w:rPr>
          <w:rFonts w:ascii="仿宋_GB2312" w:eastAsia="仿宋_GB2312"/>
          <w:sz w:val="32"/>
          <w:szCs w:val="32"/>
        </w:rPr>
      </w:pPr>
      <w:r>
        <w:rPr>
          <w:rFonts w:hint="eastAsia" w:ascii="黑体" w:eastAsia="黑体"/>
          <w:b/>
          <w:sz w:val="32"/>
          <w:szCs w:val="32"/>
        </w:rPr>
        <w:t>第十三条</w:t>
      </w:r>
      <w:r>
        <w:rPr>
          <w:rFonts w:hint="eastAsia" w:ascii="仿宋_GB2312" w:eastAsia="仿宋_GB2312"/>
          <w:sz w:val="32"/>
          <w:szCs w:val="32"/>
        </w:rPr>
        <w:t xml:space="preserve">  会员企业信用等级评定结果抄报珠海市住房和城乡规划建设局，作为本市建筑市场诚信信息管理系统信息采集渠道之一。</w:t>
      </w:r>
    </w:p>
    <w:p w14:paraId="7E36137E">
      <w:pPr>
        <w:spacing w:line="542" w:lineRule="exact"/>
        <w:ind w:firstLine="643" w:firstLineChars="200"/>
        <w:rPr>
          <w:rFonts w:ascii="仿宋_GB2312" w:eastAsia="仿宋_GB2312"/>
          <w:sz w:val="32"/>
          <w:szCs w:val="32"/>
        </w:rPr>
      </w:pPr>
      <w:r>
        <w:rPr>
          <w:rFonts w:hint="eastAsia" w:ascii="黑体" w:eastAsia="黑体"/>
          <w:b/>
          <w:sz w:val="32"/>
          <w:szCs w:val="32"/>
        </w:rPr>
        <w:t>第十四条</w:t>
      </w:r>
      <w:r>
        <w:rPr>
          <w:rFonts w:hint="eastAsia" w:ascii="仿宋_GB2312" w:eastAsia="仿宋_GB2312"/>
          <w:sz w:val="32"/>
          <w:szCs w:val="32"/>
        </w:rPr>
        <w:t xml:space="preserve">  会员企业信用等级评定结果的使用：</w:t>
      </w:r>
    </w:p>
    <w:p w14:paraId="35433080">
      <w:pPr>
        <w:spacing w:line="542" w:lineRule="exact"/>
        <w:ind w:firstLine="640" w:firstLineChars="200"/>
        <w:rPr>
          <w:rFonts w:ascii="仿宋_GB2312" w:eastAsia="仿宋_GB2312"/>
          <w:sz w:val="32"/>
          <w:szCs w:val="32"/>
        </w:rPr>
      </w:pPr>
      <w:r>
        <w:rPr>
          <w:rFonts w:hint="eastAsia" w:ascii="仿宋_GB2312" w:eastAsia="仿宋_GB2312"/>
          <w:sz w:val="32"/>
          <w:szCs w:val="32"/>
        </w:rPr>
        <w:t>（一）提供作为监理企业参与市场经营活动时业主及相关机构的参考依据。</w:t>
      </w:r>
    </w:p>
    <w:p w14:paraId="118426E9">
      <w:pPr>
        <w:spacing w:line="542" w:lineRule="exact"/>
        <w:ind w:firstLine="640" w:firstLineChars="200"/>
        <w:rPr>
          <w:rFonts w:ascii="仿宋_GB2312" w:eastAsia="仿宋_GB2312"/>
          <w:sz w:val="32"/>
          <w:szCs w:val="32"/>
        </w:rPr>
      </w:pPr>
      <w:r>
        <w:rPr>
          <w:rFonts w:hint="eastAsia" w:ascii="仿宋_GB2312" w:eastAsia="仿宋_GB2312"/>
          <w:sz w:val="32"/>
          <w:szCs w:val="32"/>
        </w:rPr>
        <w:t>（二）被评为AAA、AA的监理企业，协会在行业开展各类活动予以推荐。</w:t>
      </w:r>
    </w:p>
    <w:p w14:paraId="18BCF295">
      <w:pPr>
        <w:spacing w:line="542" w:lineRule="exact"/>
        <w:ind w:firstLine="643" w:firstLineChars="200"/>
        <w:rPr>
          <w:rFonts w:ascii="仿宋_GB2312" w:eastAsia="仿宋_GB2312"/>
          <w:sz w:val="32"/>
          <w:szCs w:val="32"/>
        </w:rPr>
      </w:pPr>
      <w:r>
        <w:rPr>
          <w:rFonts w:hint="eastAsia" w:ascii="黑体" w:eastAsia="黑体"/>
          <w:b/>
          <w:sz w:val="32"/>
          <w:szCs w:val="32"/>
        </w:rPr>
        <w:t>第十五条</w:t>
      </w:r>
      <w:r>
        <w:rPr>
          <w:rFonts w:hint="eastAsia" w:ascii="仿宋_GB2312" w:eastAsia="仿宋_GB2312"/>
          <w:sz w:val="32"/>
          <w:szCs w:val="32"/>
        </w:rPr>
        <w:t xml:space="preserve">  珠海市建设监理协会对评定的会员企业信用等级结果实施动态管理，并结合以下方式实施抽查考核：</w:t>
      </w:r>
    </w:p>
    <w:p w14:paraId="431BB987">
      <w:pPr>
        <w:spacing w:line="542" w:lineRule="exact"/>
        <w:ind w:firstLine="640" w:firstLineChars="200"/>
        <w:rPr>
          <w:rFonts w:ascii="仿宋_GB2312" w:eastAsia="仿宋_GB2312"/>
          <w:sz w:val="32"/>
          <w:szCs w:val="32"/>
        </w:rPr>
      </w:pPr>
      <w:r>
        <w:rPr>
          <w:rFonts w:hint="eastAsia" w:ascii="仿宋_GB2312" w:eastAsia="仿宋_GB2312"/>
          <w:sz w:val="32"/>
          <w:szCs w:val="32"/>
        </w:rPr>
        <w:t>（一）不定期组织开展对已参加会员企业信用等级评定的企业进行现场抽查考核。</w:t>
      </w:r>
    </w:p>
    <w:p w14:paraId="1BE2C811">
      <w:pPr>
        <w:spacing w:line="542" w:lineRule="exact"/>
        <w:ind w:firstLine="640" w:firstLineChars="200"/>
        <w:rPr>
          <w:rFonts w:ascii="仿宋_GB2312" w:eastAsia="仿宋_GB2312"/>
          <w:sz w:val="32"/>
          <w:szCs w:val="32"/>
        </w:rPr>
      </w:pPr>
      <w:r>
        <w:rPr>
          <w:rFonts w:hint="eastAsia" w:ascii="仿宋_GB2312" w:eastAsia="仿宋_GB2312"/>
          <w:sz w:val="32"/>
          <w:szCs w:val="32"/>
        </w:rPr>
        <w:t>（二） 根据省、市各级建设主管部门每年开展的各类检查、督查情况通报，或者根据有关投诉、举报信息，组织对相关企业的现场抽查考核。</w:t>
      </w:r>
    </w:p>
    <w:p w14:paraId="151939D5">
      <w:pPr>
        <w:spacing w:line="542" w:lineRule="exact"/>
        <w:ind w:firstLine="640" w:firstLineChars="200"/>
        <w:rPr>
          <w:rFonts w:ascii="仿宋_GB2312" w:eastAsia="仿宋_GB2312"/>
          <w:sz w:val="32"/>
          <w:szCs w:val="32"/>
        </w:rPr>
      </w:pPr>
      <w:r>
        <w:rPr>
          <w:rFonts w:hint="eastAsia" w:ascii="仿宋_GB2312" w:eastAsia="仿宋_GB2312"/>
          <w:sz w:val="32"/>
          <w:szCs w:val="32"/>
        </w:rPr>
        <w:t>现场抽查考核应当按照抽查项目现场监理情况与查看企业经营管理及自律情况相结合的原则。被抽查考核的企业被认定发生本办法或附件所定义的严重不自律、失信行为的，协会应在作出降级或取消等级决定前书面告知企业并听取其陈述申辩，之后方可作出相应处理。</w:t>
      </w:r>
    </w:p>
    <w:p w14:paraId="588AE254">
      <w:pPr>
        <w:spacing w:line="542" w:lineRule="exact"/>
        <w:ind w:firstLine="643" w:firstLineChars="200"/>
        <w:rPr>
          <w:rFonts w:ascii="仿宋_GB2312" w:eastAsia="仿宋_GB2312"/>
          <w:sz w:val="32"/>
          <w:szCs w:val="32"/>
        </w:rPr>
      </w:pPr>
      <w:r>
        <w:rPr>
          <w:rFonts w:ascii="黑体" w:hAnsi="黑体" w:eastAsia="黑体"/>
          <w:b/>
          <w:sz w:val="32"/>
          <w:szCs w:val="32"/>
        </w:rPr>
        <w:t>第十</w:t>
      </w:r>
      <w:r>
        <w:rPr>
          <w:rFonts w:hint="eastAsia" w:ascii="黑体" w:hAnsi="黑体" w:eastAsia="黑体"/>
          <w:b/>
          <w:sz w:val="32"/>
          <w:szCs w:val="32"/>
        </w:rPr>
        <w:t>六</w:t>
      </w:r>
      <w:r>
        <w:rPr>
          <w:rFonts w:ascii="黑体" w:hAnsi="黑体" w:eastAsia="黑体"/>
          <w:b/>
          <w:sz w:val="32"/>
          <w:szCs w:val="32"/>
        </w:rPr>
        <w:t>条</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协会应建立健全有关规章制度，加强会员</w:t>
      </w:r>
      <w:r>
        <w:rPr>
          <w:rFonts w:hint="eastAsia" w:ascii="仿宋_GB2312" w:eastAsia="仿宋_GB2312"/>
          <w:sz w:val="32"/>
          <w:szCs w:val="32"/>
        </w:rPr>
        <w:t>企业</w:t>
      </w:r>
      <w:r>
        <w:rPr>
          <w:rFonts w:ascii="仿宋_GB2312" w:eastAsia="仿宋_GB2312"/>
          <w:sz w:val="32"/>
          <w:szCs w:val="32"/>
        </w:rPr>
        <w:t>信用等级评价工作的管理。</w:t>
      </w:r>
      <w:r>
        <w:rPr>
          <w:rFonts w:hint="eastAsia" w:ascii="仿宋_GB2312" w:eastAsia="仿宋_GB2312"/>
          <w:sz w:val="32"/>
          <w:szCs w:val="32"/>
        </w:rPr>
        <w:t>协会</w:t>
      </w:r>
      <w:r>
        <w:rPr>
          <w:rFonts w:ascii="仿宋_GB2312" w:eastAsia="仿宋_GB2312"/>
          <w:sz w:val="32"/>
          <w:szCs w:val="32"/>
        </w:rPr>
        <w:t>党</w:t>
      </w:r>
      <w:r>
        <w:rPr>
          <w:rFonts w:hint="eastAsia" w:ascii="仿宋_GB2312" w:eastAsia="仿宋_GB2312"/>
          <w:sz w:val="32"/>
          <w:szCs w:val="32"/>
        </w:rPr>
        <w:t>组织</w:t>
      </w:r>
      <w:r>
        <w:rPr>
          <w:rFonts w:ascii="仿宋_GB2312" w:eastAsia="仿宋_GB2312"/>
          <w:sz w:val="32"/>
          <w:szCs w:val="32"/>
        </w:rPr>
        <w:t>将进一步加强对协会组织开展的会员</w:t>
      </w:r>
      <w:r>
        <w:rPr>
          <w:rFonts w:hint="eastAsia" w:ascii="仿宋_GB2312" w:eastAsia="仿宋_GB2312"/>
          <w:sz w:val="32"/>
          <w:szCs w:val="32"/>
        </w:rPr>
        <w:t>企业</w:t>
      </w:r>
      <w:r>
        <w:rPr>
          <w:rFonts w:ascii="仿宋_GB2312" w:eastAsia="仿宋_GB2312"/>
          <w:sz w:val="32"/>
          <w:szCs w:val="32"/>
        </w:rPr>
        <w:t>信用等级评价工作的监督。协会秘书处应明确工作分工，落实工作责任，指定专人负责信用信息的录入和管理工作，切实把好信用信息采集、认定、录入审核关，确保信用信息采集、认定、 录入的公平、公正。</w:t>
      </w:r>
    </w:p>
    <w:p w14:paraId="0EE5FEC6">
      <w:pPr>
        <w:spacing w:line="542" w:lineRule="exact"/>
        <w:ind w:firstLine="643" w:firstLineChars="200"/>
        <w:rPr>
          <w:rFonts w:ascii="仿宋_GB2312" w:eastAsia="仿宋_GB2312"/>
          <w:sz w:val="32"/>
          <w:szCs w:val="32"/>
        </w:rPr>
      </w:pPr>
      <w:r>
        <w:rPr>
          <w:rFonts w:ascii="黑体" w:hAnsi="黑体" w:eastAsia="黑体"/>
          <w:b/>
          <w:sz w:val="32"/>
          <w:szCs w:val="32"/>
        </w:rPr>
        <w:t>第十七条</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对于参加会员</w:t>
      </w:r>
      <w:r>
        <w:rPr>
          <w:rFonts w:hint="eastAsia" w:ascii="仿宋_GB2312" w:eastAsia="仿宋_GB2312"/>
          <w:sz w:val="32"/>
          <w:szCs w:val="32"/>
        </w:rPr>
        <w:t>企业</w:t>
      </w:r>
      <w:r>
        <w:rPr>
          <w:rFonts w:ascii="仿宋_GB2312" w:eastAsia="仿宋_GB2312"/>
          <w:sz w:val="32"/>
          <w:szCs w:val="32"/>
        </w:rPr>
        <w:t>信用等级评价工作的专家和采集、认定、录入人员，如不按规定要求采集、认定、录入信息，或玩忽 职守、徇私舞弊，根据其情节轻重，给予警告、辞退，直至依法追究其相关责任。</w:t>
      </w:r>
    </w:p>
    <w:p w14:paraId="51FAD3C3">
      <w:pPr>
        <w:spacing w:line="542" w:lineRule="exact"/>
        <w:ind w:firstLine="643" w:firstLineChars="200"/>
        <w:rPr>
          <w:rFonts w:ascii="仿宋_GB2312" w:eastAsia="仿宋_GB2312"/>
          <w:sz w:val="32"/>
          <w:szCs w:val="32"/>
        </w:rPr>
      </w:pPr>
      <w:r>
        <w:rPr>
          <w:rFonts w:ascii="黑体" w:hAnsi="黑体" w:eastAsia="黑体"/>
          <w:b/>
          <w:sz w:val="32"/>
          <w:szCs w:val="32"/>
        </w:rPr>
        <w:t>第十</w:t>
      </w:r>
      <w:r>
        <w:rPr>
          <w:rFonts w:hint="eastAsia" w:ascii="黑体" w:hAnsi="黑体" w:eastAsia="黑体"/>
          <w:b/>
          <w:sz w:val="32"/>
          <w:szCs w:val="32"/>
        </w:rPr>
        <w:t>八</w:t>
      </w:r>
      <w:r>
        <w:rPr>
          <w:rFonts w:ascii="黑体" w:hAnsi="黑体" w:eastAsia="黑体"/>
          <w:b/>
          <w:sz w:val="32"/>
          <w:szCs w:val="32"/>
        </w:rPr>
        <w:t>条</w:t>
      </w:r>
      <w:r>
        <w:rPr>
          <w:rFonts w:ascii="仿宋_GB2312" w:eastAsia="仿宋_GB2312"/>
          <w:sz w:val="32"/>
          <w:szCs w:val="32"/>
        </w:rPr>
        <w:t xml:space="preserve"> </w:t>
      </w:r>
      <w:r>
        <w:rPr>
          <w:rFonts w:hint="eastAsia" w:ascii="仿宋_GB2312" w:eastAsia="仿宋_GB2312"/>
          <w:sz w:val="32"/>
          <w:szCs w:val="32"/>
        </w:rPr>
        <w:t xml:space="preserve"> 会员</w:t>
      </w:r>
      <w:r>
        <w:rPr>
          <w:rFonts w:ascii="仿宋_GB2312" w:eastAsia="仿宋_GB2312"/>
          <w:sz w:val="32"/>
          <w:szCs w:val="32"/>
        </w:rPr>
        <w:t>企业应对其推荐进入行业专家库的专家的职业道德负责。其推荐进入行业专家库的专家，在参加会员</w:t>
      </w:r>
      <w:r>
        <w:rPr>
          <w:rFonts w:hint="eastAsia" w:ascii="仿宋_GB2312" w:eastAsia="仿宋_GB2312"/>
          <w:sz w:val="32"/>
          <w:szCs w:val="32"/>
        </w:rPr>
        <w:t>企业</w:t>
      </w:r>
      <w:r>
        <w:rPr>
          <w:rFonts w:ascii="仿宋_GB2312" w:eastAsia="仿宋_GB2312"/>
          <w:sz w:val="32"/>
          <w:szCs w:val="32"/>
        </w:rPr>
        <w:t>信用等级评价工作中出现任何玩忽职守、徇私舞弊的情形，一经查实，协会及行业</w:t>
      </w:r>
      <w:r>
        <w:rPr>
          <w:rFonts w:hint="eastAsia" w:ascii="仿宋_GB2312" w:eastAsia="仿宋_GB2312"/>
          <w:sz w:val="32"/>
          <w:szCs w:val="32"/>
        </w:rPr>
        <w:t>自律</w:t>
      </w:r>
      <w:r>
        <w:rPr>
          <w:rFonts w:ascii="仿宋_GB2312" w:eastAsia="仿宋_GB2312"/>
          <w:sz w:val="32"/>
          <w:szCs w:val="32"/>
        </w:rPr>
        <w:t>委员会将根据其情节，</w:t>
      </w:r>
      <w:r>
        <w:rPr>
          <w:rFonts w:hint="eastAsia" w:ascii="仿宋_GB2312" w:eastAsia="仿宋_GB2312"/>
          <w:sz w:val="32"/>
          <w:szCs w:val="32"/>
        </w:rPr>
        <w:t>责成</w:t>
      </w:r>
      <w:r>
        <w:rPr>
          <w:rFonts w:ascii="仿宋_GB2312" w:eastAsia="仿宋_GB2312"/>
          <w:sz w:val="32"/>
          <w:szCs w:val="32"/>
        </w:rPr>
        <w:t>企业</w:t>
      </w:r>
      <w:r>
        <w:rPr>
          <w:rFonts w:hint="eastAsia" w:ascii="仿宋_GB2312" w:eastAsia="仿宋_GB2312"/>
          <w:sz w:val="32"/>
          <w:szCs w:val="32"/>
        </w:rPr>
        <w:t>对</w:t>
      </w:r>
      <w:r>
        <w:rPr>
          <w:rFonts w:ascii="仿宋_GB2312" w:eastAsia="仿宋_GB2312"/>
          <w:sz w:val="32"/>
          <w:szCs w:val="32"/>
        </w:rPr>
        <w:t>其推荐的专家给予处分。</w:t>
      </w:r>
    </w:p>
    <w:p w14:paraId="5E369ED5">
      <w:pPr>
        <w:spacing w:line="542" w:lineRule="exact"/>
        <w:ind w:firstLine="640" w:firstLineChars="200"/>
        <w:rPr>
          <w:rFonts w:ascii="仿宋_GB2312" w:eastAsia="仿宋_GB2312"/>
          <w:sz w:val="32"/>
          <w:szCs w:val="32"/>
        </w:rPr>
      </w:pPr>
      <w:r>
        <w:rPr>
          <w:rFonts w:hint="eastAsia" w:ascii="仿宋_GB2312" w:eastAsia="仿宋_GB2312"/>
          <w:sz w:val="32"/>
          <w:szCs w:val="32"/>
        </w:rPr>
        <w:t>若推荐专家与参评会员企业存在隶属、关联或其他可能影响评价公正性的关系，该专家应主动申请回避；会员企业发现推荐专家存在上述情况的，需及时向协会行业自律委员会书面提出回避申请，由委员会审核后决定是否批准回避，未按规定回避的专家所参与的评价结果无效。</w:t>
      </w:r>
    </w:p>
    <w:p w14:paraId="58C77501">
      <w:pPr>
        <w:spacing w:line="542" w:lineRule="exact"/>
        <w:ind w:firstLine="643" w:firstLineChars="200"/>
        <w:rPr>
          <w:rFonts w:ascii="仿宋_GB2312" w:eastAsia="仿宋_GB2312"/>
          <w:sz w:val="32"/>
          <w:szCs w:val="32"/>
        </w:rPr>
      </w:pPr>
      <w:r>
        <w:rPr>
          <w:rFonts w:ascii="黑体" w:hAnsi="黑体" w:eastAsia="黑体"/>
          <w:b/>
          <w:sz w:val="32"/>
          <w:szCs w:val="32"/>
        </w:rPr>
        <w:t>第十</w:t>
      </w:r>
      <w:r>
        <w:rPr>
          <w:rFonts w:hint="eastAsia" w:ascii="黑体" w:hAnsi="黑体" w:eastAsia="黑体"/>
          <w:b/>
          <w:sz w:val="32"/>
          <w:szCs w:val="32"/>
        </w:rPr>
        <w:t>九</w:t>
      </w:r>
      <w:r>
        <w:rPr>
          <w:rFonts w:ascii="黑体" w:hAnsi="黑体" w:eastAsia="黑体"/>
          <w:b/>
          <w:sz w:val="32"/>
          <w:szCs w:val="32"/>
        </w:rPr>
        <w:t>条</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有关单位和个人发现前述条文所及人员的负面 信息，以及</w:t>
      </w:r>
      <w:r>
        <w:rPr>
          <w:rFonts w:hint="eastAsia" w:ascii="仿宋_GB2312" w:eastAsia="仿宋_GB2312"/>
          <w:sz w:val="32"/>
          <w:szCs w:val="32"/>
        </w:rPr>
        <w:t>会员</w:t>
      </w:r>
      <w:r>
        <w:rPr>
          <w:rFonts w:ascii="仿宋_GB2312" w:eastAsia="仿宋_GB2312"/>
          <w:sz w:val="32"/>
          <w:szCs w:val="32"/>
        </w:rPr>
        <w:t>企业申报信用评价提供的信息弄虚作假的，应向</w:t>
      </w:r>
      <w:r>
        <w:rPr>
          <w:rFonts w:hint="eastAsia" w:ascii="仿宋_GB2312" w:eastAsia="仿宋_GB2312"/>
          <w:sz w:val="32"/>
          <w:szCs w:val="32"/>
        </w:rPr>
        <w:t>协会</w:t>
      </w:r>
      <w:r>
        <w:rPr>
          <w:rFonts w:ascii="仿宋_GB2312" w:eastAsia="仿宋_GB2312"/>
          <w:sz w:val="32"/>
          <w:szCs w:val="32"/>
        </w:rPr>
        <w:t>举报</w:t>
      </w:r>
      <w:r>
        <w:rPr>
          <w:rFonts w:hint="eastAsia" w:ascii="仿宋_GB2312" w:eastAsia="仿宋_GB2312"/>
          <w:sz w:val="32"/>
          <w:szCs w:val="32"/>
        </w:rPr>
        <w:t>，</w:t>
      </w:r>
      <w:r>
        <w:rPr>
          <w:rFonts w:ascii="仿宋_GB2312" w:eastAsia="仿宋_GB2312"/>
          <w:sz w:val="32"/>
          <w:szCs w:val="32"/>
        </w:rPr>
        <w:t>协会应依规进行处理。</w:t>
      </w:r>
    </w:p>
    <w:p w14:paraId="1428805B">
      <w:pPr>
        <w:spacing w:line="542" w:lineRule="exact"/>
        <w:ind w:firstLine="640" w:firstLineChars="200"/>
        <w:rPr>
          <w:rFonts w:ascii="仿宋_GB2312" w:eastAsia="仿宋_GB2312"/>
          <w:sz w:val="32"/>
          <w:szCs w:val="32"/>
        </w:rPr>
      </w:pPr>
      <w:r>
        <w:rPr>
          <w:rFonts w:ascii="仿宋_GB2312" w:eastAsia="仿宋_GB2312"/>
          <w:sz w:val="32"/>
          <w:szCs w:val="32"/>
        </w:rPr>
        <w:t>举报电话：</w:t>
      </w:r>
      <w:r>
        <w:rPr>
          <w:rFonts w:hint="eastAsia" w:ascii="仿宋_GB2312" w:eastAsia="仿宋_GB2312"/>
          <w:sz w:val="32"/>
          <w:szCs w:val="32"/>
        </w:rPr>
        <w:t>0756-8601238（协会党支部、会长办公电话）</w:t>
      </w:r>
      <w:r>
        <w:rPr>
          <w:rFonts w:ascii="仿宋_GB2312" w:eastAsia="仿宋_GB2312"/>
          <w:sz w:val="32"/>
          <w:szCs w:val="32"/>
        </w:rPr>
        <w:t>。</w:t>
      </w:r>
    </w:p>
    <w:p w14:paraId="288340CA">
      <w:pPr>
        <w:spacing w:line="542" w:lineRule="exact"/>
        <w:ind w:firstLine="643" w:firstLineChars="200"/>
        <w:rPr>
          <w:rFonts w:ascii="仿宋_GB2312" w:eastAsia="仿宋_GB2312"/>
          <w:sz w:val="32"/>
          <w:szCs w:val="32"/>
        </w:rPr>
      </w:pPr>
      <w:r>
        <w:rPr>
          <w:rFonts w:ascii="黑体" w:hAnsi="黑体" w:eastAsia="黑体"/>
          <w:b/>
          <w:sz w:val="32"/>
          <w:szCs w:val="32"/>
        </w:rPr>
        <w:t>第</w:t>
      </w:r>
      <w:r>
        <w:rPr>
          <w:rFonts w:hint="eastAsia" w:ascii="黑体" w:hAnsi="黑体" w:eastAsia="黑体"/>
          <w:b/>
          <w:sz w:val="32"/>
          <w:szCs w:val="32"/>
        </w:rPr>
        <w:t>二</w:t>
      </w:r>
      <w:r>
        <w:rPr>
          <w:rFonts w:ascii="黑体" w:hAnsi="黑体" w:eastAsia="黑体"/>
          <w:b/>
          <w:sz w:val="32"/>
          <w:szCs w:val="32"/>
        </w:rPr>
        <w:t>十条</w:t>
      </w:r>
      <w:r>
        <w:rPr>
          <w:rFonts w:ascii="仿宋_GB2312" w:eastAsia="仿宋_GB2312"/>
          <w:sz w:val="32"/>
          <w:szCs w:val="32"/>
        </w:rPr>
        <w:t xml:space="preserve"> </w:t>
      </w:r>
      <w:r>
        <w:rPr>
          <w:rFonts w:hint="eastAsia" w:ascii="仿宋_GB2312" w:eastAsia="仿宋_GB2312"/>
          <w:sz w:val="32"/>
          <w:szCs w:val="32"/>
        </w:rPr>
        <w:t xml:space="preserve"> 会员</w:t>
      </w:r>
      <w:r>
        <w:rPr>
          <w:rFonts w:ascii="仿宋_GB2312" w:eastAsia="仿宋_GB2312"/>
          <w:sz w:val="32"/>
          <w:szCs w:val="32"/>
        </w:rPr>
        <w:t>企业申报会员</w:t>
      </w:r>
      <w:r>
        <w:rPr>
          <w:rFonts w:hint="eastAsia" w:ascii="仿宋_GB2312" w:eastAsia="仿宋_GB2312"/>
          <w:sz w:val="32"/>
          <w:szCs w:val="32"/>
        </w:rPr>
        <w:t>企业</w:t>
      </w:r>
      <w:r>
        <w:rPr>
          <w:rFonts w:ascii="仿宋_GB2312" w:eastAsia="仿宋_GB2312"/>
          <w:sz w:val="32"/>
          <w:szCs w:val="32"/>
        </w:rPr>
        <w:t>信用等级评价提供虚假信息的，一经查实，该企业当年度信用等级评价总分为 0 分，并在协会网站上予以公告</w:t>
      </w:r>
      <w:r>
        <w:rPr>
          <w:rFonts w:hint="eastAsia" w:ascii="仿宋_GB2312" w:eastAsia="仿宋_GB2312"/>
          <w:sz w:val="32"/>
          <w:szCs w:val="32"/>
        </w:rPr>
        <w:t>，</w:t>
      </w:r>
      <w:r>
        <w:rPr>
          <w:rFonts w:ascii="仿宋_GB2312" w:eastAsia="仿宋_GB2312"/>
          <w:sz w:val="32"/>
          <w:szCs w:val="32"/>
        </w:rPr>
        <w:t>情节严重或有违法、违规情形的，协会将报请珠海市住房和建设局依法、依规进行处罚。</w:t>
      </w:r>
    </w:p>
    <w:p w14:paraId="48D28599">
      <w:pPr>
        <w:spacing w:line="542" w:lineRule="exact"/>
        <w:ind w:firstLine="643" w:firstLineChars="200"/>
        <w:rPr>
          <w:rFonts w:ascii="仿宋_GB2312" w:eastAsia="仿宋_GB2312"/>
          <w:sz w:val="32"/>
          <w:szCs w:val="32"/>
        </w:rPr>
      </w:pPr>
      <w:r>
        <w:rPr>
          <w:rFonts w:hint="eastAsia" w:ascii="黑体" w:eastAsia="黑体"/>
          <w:b/>
          <w:sz w:val="32"/>
          <w:szCs w:val="32"/>
        </w:rPr>
        <w:t>第二十一条</w:t>
      </w:r>
      <w:r>
        <w:rPr>
          <w:rFonts w:hint="eastAsia" w:ascii="仿宋_GB2312" w:eastAsia="仿宋_GB2312"/>
          <w:sz w:val="32"/>
          <w:szCs w:val="32"/>
        </w:rPr>
        <w:t xml:space="preserve">  本办法经协会理事会审议通过，自发布之日起实施。</w:t>
      </w:r>
    </w:p>
    <w:sectPr>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58"/>
    <w:rsid w:val="00005891"/>
    <w:rsid w:val="00007E89"/>
    <w:rsid w:val="00010751"/>
    <w:rsid w:val="00011380"/>
    <w:rsid w:val="0006447E"/>
    <w:rsid w:val="000B5B9C"/>
    <w:rsid w:val="000E6D0B"/>
    <w:rsid w:val="00105DE5"/>
    <w:rsid w:val="00123FA3"/>
    <w:rsid w:val="00160291"/>
    <w:rsid w:val="001834AD"/>
    <w:rsid w:val="001F11B3"/>
    <w:rsid w:val="00230C5A"/>
    <w:rsid w:val="00245B7B"/>
    <w:rsid w:val="0025650B"/>
    <w:rsid w:val="00280A6B"/>
    <w:rsid w:val="00284827"/>
    <w:rsid w:val="0029641A"/>
    <w:rsid w:val="002B0FB8"/>
    <w:rsid w:val="003134E6"/>
    <w:rsid w:val="003240CF"/>
    <w:rsid w:val="003339F8"/>
    <w:rsid w:val="00360F6D"/>
    <w:rsid w:val="003705E5"/>
    <w:rsid w:val="00382A23"/>
    <w:rsid w:val="0039382B"/>
    <w:rsid w:val="00396A0E"/>
    <w:rsid w:val="003A0D81"/>
    <w:rsid w:val="003B2520"/>
    <w:rsid w:val="003E578E"/>
    <w:rsid w:val="00401BE3"/>
    <w:rsid w:val="0042275F"/>
    <w:rsid w:val="00460DC3"/>
    <w:rsid w:val="00487715"/>
    <w:rsid w:val="004956E2"/>
    <w:rsid w:val="004B3AD8"/>
    <w:rsid w:val="004B7066"/>
    <w:rsid w:val="004E1357"/>
    <w:rsid w:val="005705FE"/>
    <w:rsid w:val="00583A27"/>
    <w:rsid w:val="00594FF7"/>
    <w:rsid w:val="005B296A"/>
    <w:rsid w:val="005F2B0F"/>
    <w:rsid w:val="005F7271"/>
    <w:rsid w:val="00624A93"/>
    <w:rsid w:val="00631928"/>
    <w:rsid w:val="00632C5D"/>
    <w:rsid w:val="00661714"/>
    <w:rsid w:val="00661F33"/>
    <w:rsid w:val="006A1D6E"/>
    <w:rsid w:val="006C5B24"/>
    <w:rsid w:val="0070064F"/>
    <w:rsid w:val="00703C08"/>
    <w:rsid w:val="00734A03"/>
    <w:rsid w:val="0078344A"/>
    <w:rsid w:val="007B58EC"/>
    <w:rsid w:val="007C3BE9"/>
    <w:rsid w:val="007C4391"/>
    <w:rsid w:val="007F1BF1"/>
    <w:rsid w:val="0080410C"/>
    <w:rsid w:val="008566CC"/>
    <w:rsid w:val="008B726F"/>
    <w:rsid w:val="008D7DCD"/>
    <w:rsid w:val="008E05CC"/>
    <w:rsid w:val="0092474C"/>
    <w:rsid w:val="00926153"/>
    <w:rsid w:val="00954D1D"/>
    <w:rsid w:val="00962EC9"/>
    <w:rsid w:val="00981D79"/>
    <w:rsid w:val="009960D8"/>
    <w:rsid w:val="009B1752"/>
    <w:rsid w:val="009C536E"/>
    <w:rsid w:val="009E197B"/>
    <w:rsid w:val="00A41953"/>
    <w:rsid w:val="00A64F36"/>
    <w:rsid w:val="00A77B00"/>
    <w:rsid w:val="00AA1189"/>
    <w:rsid w:val="00AA3A46"/>
    <w:rsid w:val="00AB3300"/>
    <w:rsid w:val="00AC104A"/>
    <w:rsid w:val="00B064F8"/>
    <w:rsid w:val="00B1594C"/>
    <w:rsid w:val="00B208B0"/>
    <w:rsid w:val="00B54CB6"/>
    <w:rsid w:val="00B86C59"/>
    <w:rsid w:val="00B913D4"/>
    <w:rsid w:val="00BA3C41"/>
    <w:rsid w:val="00BE68BB"/>
    <w:rsid w:val="00BF2C09"/>
    <w:rsid w:val="00C00F58"/>
    <w:rsid w:val="00C15DB1"/>
    <w:rsid w:val="00C2053C"/>
    <w:rsid w:val="00C222D0"/>
    <w:rsid w:val="00C36C0C"/>
    <w:rsid w:val="00C73758"/>
    <w:rsid w:val="00CF40C8"/>
    <w:rsid w:val="00CF40E8"/>
    <w:rsid w:val="00CF4145"/>
    <w:rsid w:val="00D2008C"/>
    <w:rsid w:val="00D239DF"/>
    <w:rsid w:val="00D53967"/>
    <w:rsid w:val="00D730F7"/>
    <w:rsid w:val="00D811BD"/>
    <w:rsid w:val="00DA5488"/>
    <w:rsid w:val="00DD5E18"/>
    <w:rsid w:val="00DF1876"/>
    <w:rsid w:val="00E11CE4"/>
    <w:rsid w:val="00E12C95"/>
    <w:rsid w:val="00ED2B8B"/>
    <w:rsid w:val="00F41132"/>
    <w:rsid w:val="00F46EEE"/>
    <w:rsid w:val="00F64D89"/>
    <w:rsid w:val="00F655D8"/>
    <w:rsid w:val="00F715E2"/>
    <w:rsid w:val="00F957C3"/>
    <w:rsid w:val="00F97CF5"/>
    <w:rsid w:val="00FA6051"/>
    <w:rsid w:val="00FB17C9"/>
    <w:rsid w:val="2DCA5427"/>
    <w:rsid w:val="378B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9D6C-F565-41A1-80C2-185AF9C2985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2618</Words>
  <Characters>2653</Characters>
  <Lines>19</Lines>
  <Paragraphs>5</Paragraphs>
  <TotalTime>265</TotalTime>
  <ScaleCrop>false</ScaleCrop>
  <LinksUpToDate>false</LinksUpToDate>
  <CharactersWithSpaces>2709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2025-04-09T03:09:00Z</dcterms:created>
  <dc:creator>Administrator</dc:creator>
  <cp:lastModifiedBy>卷卷</cp:lastModifiedBy>
  <cp:lastPrinted>2025-04-10T02:31:00Z</cp:lastPrinted>
  <dcterms:modified xsi:type="dcterms:W3CDTF">2025-12-24T06:56:21Z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eyJoZGlkIjoiMTMyY2FkMTc4OTI3ZmFkOGZlZWU1NDJkNTUxNzFjOTMiLCJ1c2VySWQiOiIzODkzNzY1NDkifQ==</vt:lpwstr>
  </property>
  <property fmtid="{D5CDD505-2E9C-101B-9397-08002B2CF9AE}" pid="3" name="KSOProductBuildVer">
    <vt:lpwstr>2052-12.1.0.24034</vt:lpwstr>
  </property>
  <property fmtid="{D5CDD505-2E9C-101B-9397-08002B2CF9AE}" pid="4" name="ICV">
    <vt:lpwstr>6B0DF5BD86BC4F7E85C6F8954EF76CA3_13</vt:lpwstr>
  </property>
</Properties>
</file>