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3B" w:rsidRPr="00F734A6" w:rsidRDefault="00D66260" w:rsidP="00D66260">
      <w:pPr>
        <w:pStyle w:val="2"/>
        <w:jc w:val="left"/>
        <w:rPr>
          <w:rFonts w:ascii="仿宋" w:eastAsia="仿宋" w:hAnsi="仿宋"/>
          <w:b w:val="0"/>
          <w:kern w:val="0"/>
          <w:sz w:val="28"/>
          <w:szCs w:val="28"/>
        </w:rPr>
      </w:pPr>
      <w:r w:rsidRPr="00F734A6">
        <w:rPr>
          <w:rFonts w:ascii="仿宋" w:eastAsia="仿宋" w:hAnsi="仿宋" w:hint="eastAsia"/>
          <w:b w:val="0"/>
          <w:kern w:val="0"/>
          <w:sz w:val="28"/>
          <w:szCs w:val="28"/>
        </w:rPr>
        <w:t>附件2</w:t>
      </w:r>
    </w:p>
    <w:p w:rsidR="00842B8E" w:rsidRDefault="0032223B" w:rsidP="00F35614">
      <w:pPr>
        <w:pStyle w:val="2"/>
        <w:jc w:val="center"/>
        <w:rPr>
          <w:kern w:val="0"/>
        </w:rPr>
      </w:pPr>
      <w:r>
        <w:rPr>
          <w:rFonts w:hint="eastAsia"/>
          <w:kern w:val="0"/>
        </w:rPr>
        <w:t>珠海市建设监理协会</w:t>
      </w:r>
      <w:r w:rsidR="00F35614" w:rsidRPr="00206F1E">
        <w:rPr>
          <w:rFonts w:hint="eastAsia"/>
          <w:kern w:val="0"/>
        </w:rPr>
        <w:t>第四届理事会、监事会候选人参选条件</w:t>
      </w:r>
    </w:p>
    <w:p w:rsidR="00AA29E8" w:rsidRDefault="00F35614" w:rsidP="00F35614">
      <w:pPr>
        <w:spacing w:line="420" w:lineRule="exact"/>
        <w:rPr>
          <w:rFonts w:ascii="仿宋" w:eastAsia="仿宋" w:hAnsi="仿宋" w:cs="宋体"/>
          <w:b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（一）</w:t>
      </w:r>
      <w:r w:rsidRPr="00EF0EF4">
        <w:rPr>
          <w:rFonts w:ascii="仿宋" w:eastAsia="仿宋" w:hAnsi="仿宋" w:cs="宋体" w:hint="eastAsia"/>
          <w:b/>
          <w:color w:val="444444"/>
          <w:kern w:val="0"/>
          <w:sz w:val="30"/>
          <w:szCs w:val="30"/>
        </w:rPr>
        <w:t>理事候选单位资格条件</w:t>
      </w:r>
    </w:p>
    <w:p w:rsidR="00F35614" w:rsidRDefault="00F35614" w:rsidP="00AA29E8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理事单位应具备下列条件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：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1、热爱和支持协会工作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2、近二年经营指标及平均业绩相对优秀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3、诚信经营，近二年没有违纪、违规记录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4、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具有地域代表性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。</w:t>
      </w:r>
    </w:p>
    <w:p w:rsidR="00AA29E8" w:rsidRDefault="00F35614" w:rsidP="00F35614">
      <w:pPr>
        <w:spacing w:line="420" w:lineRule="exact"/>
        <w:rPr>
          <w:rFonts w:ascii="仿宋" w:eastAsia="仿宋" w:hAnsi="仿宋" w:cs="宋体"/>
          <w:b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（二）</w:t>
      </w:r>
      <w:r w:rsidRPr="00EF0EF4">
        <w:rPr>
          <w:rFonts w:ascii="仿宋" w:eastAsia="仿宋" w:hAnsi="仿宋" w:cs="宋体" w:hint="eastAsia"/>
          <w:b/>
          <w:color w:val="444444"/>
          <w:kern w:val="0"/>
          <w:sz w:val="30"/>
          <w:szCs w:val="30"/>
        </w:rPr>
        <w:t>会长、副会长候选人的条件</w:t>
      </w:r>
    </w:p>
    <w:p w:rsidR="00F35614" w:rsidRDefault="00F35614" w:rsidP="00AA29E8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会长、副会长原则上应当具备下列条件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：</w:t>
      </w:r>
    </w:p>
    <w:p w:rsidR="00F35614" w:rsidRDefault="00F35614" w:rsidP="00F35614">
      <w:pPr>
        <w:spacing w:line="420" w:lineRule="exact"/>
        <w:ind w:leftChars="200" w:left="870" w:hangingChars="150" w:hanging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1、坚持党的路线、方针、政策，遵守国家法律法规，具有较高的政治思想素质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leftChars="200" w:left="870" w:hangingChars="150" w:hanging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2、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所在企业为本行业的龙头企业或骨干企业，依法经营，诚信自律，没有不良纪录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3、善于团结协作，热心公益事业，社会信用良好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leftChars="200" w:left="870" w:hangingChars="150" w:hanging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4、熟悉行业情况，在行业领域内有较高威望，有良好的组织领导能力及协调能力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5、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年龄不超过70周岁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6、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热爱协会工作，</w:t>
      </w:r>
      <w:r w:rsidR="00A7099B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积极参与协会活动，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有自愿服务行业、服务会员精神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7、身体健康，能坚持正常工作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8、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未受过剥夺政治权利刑事处罚，具有完全民事行为能力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。</w:t>
      </w:r>
    </w:p>
    <w:p w:rsidR="00AA29E8" w:rsidRDefault="00F35614" w:rsidP="00F35614">
      <w:pPr>
        <w:spacing w:line="420" w:lineRule="exact"/>
        <w:rPr>
          <w:rFonts w:ascii="仿宋" w:eastAsia="仿宋" w:hAnsi="仿宋" w:cs="宋体"/>
          <w:b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（</w:t>
      </w:r>
      <w:r w:rsidRPr="00206F1E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三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）</w:t>
      </w:r>
      <w:r w:rsidRPr="00EF0EF4">
        <w:rPr>
          <w:rFonts w:ascii="仿宋" w:eastAsia="仿宋" w:hAnsi="仿宋" w:cs="宋体" w:hint="eastAsia"/>
          <w:b/>
          <w:color w:val="444444"/>
          <w:kern w:val="0"/>
          <w:sz w:val="30"/>
          <w:szCs w:val="30"/>
        </w:rPr>
        <w:t>监事候选人的条件</w:t>
      </w:r>
    </w:p>
    <w:p w:rsidR="00F35614" w:rsidRDefault="00F35614" w:rsidP="00AA29E8">
      <w:pPr>
        <w:spacing w:line="420" w:lineRule="exact"/>
        <w:ind w:firstLineChars="200" w:firstLine="60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监事应具备下列条件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：</w:t>
      </w:r>
    </w:p>
    <w:p w:rsidR="00F35614" w:rsidRDefault="00F35614" w:rsidP="00F35614">
      <w:pPr>
        <w:spacing w:line="420" w:lineRule="exact"/>
        <w:ind w:leftChars="200" w:left="870" w:hangingChars="150" w:hanging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1、政治素质好，热爱协会工作，原则性强，公道正派，敢于和善于反映意见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leftChars="234" w:left="941" w:hangingChars="150" w:hanging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2、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有一定的法律常识，了解与本行业有关的政策法规，熟悉协会章程和各项管理制度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3、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身体健康，能坚持正常工作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；</w:t>
      </w:r>
    </w:p>
    <w:p w:rsidR="00F35614" w:rsidRDefault="00F35614" w:rsidP="00F35614">
      <w:pPr>
        <w:spacing w:line="420" w:lineRule="exact"/>
        <w:ind w:firstLineChars="150" w:firstLine="450"/>
        <w:rPr>
          <w:rFonts w:ascii="仿宋" w:eastAsia="仿宋" w:hAnsi="仿宋" w:cs="宋体"/>
          <w:color w:val="444444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4、</w:t>
      </w:r>
      <w:r w:rsidRPr="00EF0EF4"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未有刑事处分记录，具有完全民事行为能力</w:t>
      </w:r>
      <w:r>
        <w:rPr>
          <w:rFonts w:ascii="仿宋" w:eastAsia="仿宋" w:hAnsi="仿宋" w:cs="宋体" w:hint="eastAsia"/>
          <w:color w:val="444444"/>
          <w:kern w:val="0"/>
          <w:sz w:val="30"/>
          <w:szCs w:val="30"/>
        </w:rPr>
        <w:t>。</w:t>
      </w:r>
    </w:p>
    <w:sectPr w:rsidR="00F35614" w:rsidSect="0084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0F" w:rsidRDefault="00D95E0F" w:rsidP="00D66260">
      <w:r>
        <w:separator/>
      </w:r>
    </w:p>
  </w:endnote>
  <w:endnote w:type="continuationSeparator" w:id="0">
    <w:p w:rsidR="00D95E0F" w:rsidRDefault="00D95E0F" w:rsidP="00D6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0F" w:rsidRDefault="00D95E0F" w:rsidP="00D66260">
      <w:r>
        <w:separator/>
      </w:r>
    </w:p>
  </w:footnote>
  <w:footnote w:type="continuationSeparator" w:id="0">
    <w:p w:rsidR="00D95E0F" w:rsidRDefault="00D95E0F" w:rsidP="00D6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614"/>
    <w:rsid w:val="0032223B"/>
    <w:rsid w:val="00842B8E"/>
    <w:rsid w:val="00A7099B"/>
    <w:rsid w:val="00A97166"/>
    <w:rsid w:val="00AA29E8"/>
    <w:rsid w:val="00B660A5"/>
    <w:rsid w:val="00BB5186"/>
    <w:rsid w:val="00D63388"/>
    <w:rsid w:val="00D66260"/>
    <w:rsid w:val="00D95E0F"/>
    <w:rsid w:val="00F35614"/>
    <w:rsid w:val="00F7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8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356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356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D6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6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62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2019-03-29T00:57:00Z</cp:lastPrinted>
  <dcterms:created xsi:type="dcterms:W3CDTF">2019-03-21T01:12:00Z</dcterms:created>
  <dcterms:modified xsi:type="dcterms:W3CDTF">2019-03-29T08:12:00Z</dcterms:modified>
</cp:coreProperties>
</file>